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6626C" w:rsidRPr="00D038C3" w:rsidTr="00685161">
        <w:trPr>
          <w:trHeight w:val="3402"/>
        </w:trPr>
        <w:tc>
          <w:tcPr>
            <w:tcW w:w="4644" w:type="dxa"/>
          </w:tcPr>
          <w:p w:rsidR="00E6626C" w:rsidRPr="00D038C3" w:rsidRDefault="00E6626C" w:rsidP="00C37450">
            <w:pPr>
              <w:spacing w:line="360" w:lineRule="auto"/>
              <w:ind w:left="-142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6626C" w:rsidRPr="00D038C3" w:rsidRDefault="00E6626C" w:rsidP="00FE5EA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8C3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9C69E8" w:rsidRPr="00D038C3" w:rsidRDefault="009C69E8" w:rsidP="009C69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8C3">
              <w:rPr>
                <w:rFonts w:ascii="Times New Roman" w:hAnsi="Times New Roman"/>
                <w:sz w:val="26"/>
                <w:szCs w:val="26"/>
              </w:rPr>
              <w:t>Директор Государственного бюджетного образовательного учреждения дополнительного профессионального образования Республики Хакасия «Учебно-методический центр по гражданской обороне и чрезвычайным ситуациям»</w:t>
            </w:r>
          </w:p>
          <w:p w:rsidR="009C69E8" w:rsidRPr="00D038C3" w:rsidRDefault="009C69E8" w:rsidP="009C69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8C3">
              <w:rPr>
                <w:rFonts w:ascii="Times New Roman" w:hAnsi="Times New Roman"/>
                <w:sz w:val="26"/>
                <w:szCs w:val="26"/>
              </w:rPr>
              <w:t>___________  В.</w:t>
            </w:r>
            <w:r w:rsidR="00FD7BF5">
              <w:rPr>
                <w:rFonts w:ascii="Times New Roman" w:hAnsi="Times New Roman"/>
                <w:sz w:val="26"/>
                <w:szCs w:val="26"/>
              </w:rPr>
              <w:t>Г</w:t>
            </w:r>
            <w:r w:rsidRPr="00D038C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D7BF5">
              <w:rPr>
                <w:rFonts w:ascii="Times New Roman" w:hAnsi="Times New Roman"/>
                <w:sz w:val="26"/>
                <w:szCs w:val="26"/>
              </w:rPr>
              <w:t>Логинов</w:t>
            </w:r>
            <w:r w:rsidRPr="00D038C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E6626C" w:rsidRPr="00D038C3" w:rsidRDefault="009C69E8" w:rsidP="009C69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«___»_____________20__г.</w:t>
            </w:r>
          </w:p>
        </w:tc>
      </w:tr>
    </w:tbl>
    <w:p w:rsidR="00C37450" w:rsidRPr="00D038C3" w:rsidRDefault="00C37450" w:rsidP="00C37450">
      <w:pPr>
        <w:spacing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CC4DC9" w:rsidRPr="00D038C3" w:rsidRDefault="00CC4DC9" w:rsidP="00C37450">
      <w:pPr>
        <w:spacing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CC4DC9" w:rsidRPr="00D038C3" w:rsidRDefault="00CC4DC9" w:rsidP="00C37450">
      <w:pPr>
        <w:spacing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CC4DC9" w:rsidRPr="00D038C3" w:rsidRDefault="00CC4DC9" w:rsidP="00C37450">
      <w:pPr>
        <w:spacing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DF0644" w:rsidRPr="00D038C3" w:rsidRDefault="00DF0644" w:rsidP="00C37450">
      <w:pPr>
        <w:spacing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37450" w:rsidRPr="00D038C3" w:rsidRDefault="009C69E8" w:rsidP="00C37450">
      <w:pPr>
        <w:spacing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038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ДОПОЛНИТЕЛЬНАЯ ОБРАЗОВАТЕЛЬНАЯ </w:t>
      </w:r>
      <w:r w:rsidR="00C37450" w:rsidRPr="00D038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ПРОГРАММА </w:t>
      </w:r>
    </w:p>
    <w:p w:rsidR="00C37450" w:rsidRPr="00D038C3" w:rsidRDefault="00BE2175" w:rsidP="00674B96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038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подготовки </w:t>
      </w:r>
      <w:r w:rsidR="00674B96" w:rsidRPr="00674B9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проходящих </w:t>
      </w:r>
      <w:proofErr w:type="gramStart"/>
      <w:r w:rsidR="00674B96" w:rsidRPr="00674B96">
        <w:rPr>
          <w:rFonts w:ascii="Times New Roman" w:hAnsi="Times New Roman"/>
          <w:b/>
          <w:color w:val="000000" w:themeColor="text1"/>
          <w:sz w:val="26"/>
          <w:szCs w:val="26"/>
        </w:rPr>
        <w:t>обучение по оказанию</w:t>
      </w:r>
      <w:proofErr w:type="gramEnd"/>
      <w:r w:rsidR="00674B96" w:rsidRPr="00674B9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</w:t>
      </w:r>
    </w:p>
    <w:p w:rsidR="009A1469" w:rsidRPr="00D038C3" w:rsidRDefault="009A1469" w:rsidP="00FE5EA9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9A1469" w:rsidRPr="00D038C3" w:rsidRDefault="009A1469" w:rsidP="00FE5EA9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F0644" w:rsidRPr="00D038C3" w:rsidRDefault="00DF0644" w:rsidP="00FE5EA9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F0644" w:rsidRPr="00D038C3" w:rsidRDefault="00DF0644" w:rsidP="00FE5EA9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F0644" w:rsidRPr="00D038C3" w:rsidRDefault="00DF0644" w:rsidP="00FE5EA9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F0644" w:rsidRPr="00D038C3" w:rsidRDefault="00DF0644" w:rsidP="00FE5EA9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F0644" w:rsidRPr="00D038C3" w:rsidRDefault="00DF0644" w:rsidP="00FE5EA9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D5352" w:rsidRPr="00D038C3" w:rsidRDefault="005D535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038C3">
        <w:rPr>
          <w:rFonts w:ascii="Times New Roman" w:hAnsi="Times New Roman"/>
          <w:b/>
          <w:sz w:val="26"/>
          <w:szCs w:val="26"/>
        </w:rPr>
        <w:br w:type="page"/>
      </w:r>
    </w:p>
    <w:p w:rsidR="00685161" w:rsidRPr="00D038C3" w:rsidRDefault="00685161" w:rsidP="00FE5EA9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  <w:sectPr w:rsidR="00685161" w:rsidRPr="00D038C3" w:rsidSect="00F004DF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F7E11" w:rsidRPr="00D038C3" w:rsidRDefault="005F7E11" w:rsidP="005F7E11">
      <w:pPr>
        <w:pStyle w:val="Style3"/>
        <w:widowControl/>
        <w:spacing w:line="276" w:lineRule="auto"/>
        <w:jc w:val="center"/>
        <w:rPr>
          <w:rStyle w:val="FontStyle83"/>
        </w:rPr>
      </w:pPr>
      <w:r w:rsidRPr="00D038C3">
        <w:rPr>
          <w:rStyle w:val="FontStyle83"/>
        </w:rPr>
        <w:lastRenderedPageBreak/>
        <w:t>1. Общие положения, цели и задачи программы</w:t>
      </w:r>
    </w:p>
    <w:p w:rsidR="005F7E11" w:rsidRPr="00D038C3" w:rsidRDefault="00B83375" w:rsidP="005F7E11">
      <w:pPr>
        <w:pStyle w:val="Style4"/>
        <w:widowControl/>
        <w:spacing w:line="276" w:lineRule="auto"/>
        <w:ind w:firstLine="720"/>
        <w:rPr>
          <w:sz w:val="26"/>
          <w:szCs w:val="26"/>
        </w:rPr>
      </w:pPr>
      <w:r w:rsidRPr="00D038C3">
        <w:rPr>
          <w:rStyle w:val="FontStyle83"/>
        </w:rPr>
        <w:t>1.1. Общие положения программы</w:t>
      </w:r>
    </w:p>
    <w:p w:rsidR="00B83375" w:rsidRPr="00D038C3" w:rsidRDefault="00B83375" w:rsidP="00B8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8C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отражает общие требования к организации, периодичности и содержанию обучения, к уровню подготовленности слушателей, прошедших обучение, к объему учебного времени, необходимого для ее освоения. Распределение учебного времени по разделам, темам и видам учебных занятий, перечень, последовательность изучения и конкретное содержание тем. </w:t>
      </w:r>
    </w:p>
    <w:p w:rsidR="00674B96" w:rsidRDefault="00674B96" w:rsidP="00674B96">
      <w:pPr>
        <w:pStyle w:val="Style4"/>
        <w:ind w:firstLine="720"/>
        <w:rPr>
          <w:sz w:val="26"/>
          <w:szCs w:val="26"/>
        </w:rPr>
      </w:pPr>
      <w:r w:rsidRPr="00674B96">
        <w:rPr>
          <w:sz w:val="26"/>
          <w:szCs w:val="26"/>
        </w:rPr>
        <w:t xml:space="preserve">Настоящая программа предназначена для лиц, проходящих </w:t>
      </w:r>
      <w:proofErr w:type="gramStart"/>
      <w:r w:rsidRPr="00674B96">
        <w:rPr>
          <w:sz w:val="26"/>
          <w:szCs w:val="26"/>
        </w:rPr>
        <w:t>обучение по оказанию</w:t>
      </w:r>
      <w:proofErr w:type="gramEnd"/>
      <w:r w:rsidRPr="00674B96">
        <w:rPr>
          <w:sz w:val="26"/>
          <w:szCs w:val="26"/>
        </w:rPr>
        <w:t xml:space="preserve">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</w:t>
      </w:r>
    </w:p>
    <w:p w:rsidR="00674B96" w:rsidRDefault="00BE2175" w:rsidP="00674B96">
      <w:pPr>
        <w:pStyle w:val="Style4"/>
        <w:ind w:firstLine="720"/>
        <w:rPr>
          <w:rStyle w:val="FontStyle113"/>
        </w:rPr>
      </w:pPr>
      <w:r w:rsidRPr="00674B96">
        <w:rPr>
          <w:rStyle w:val="FontStyle113"/>
          <w:b/>
        </w:rPr>
        <w:t>1.</w:t>
      </w:r>
      <w:r w:rsidR="00B83375" w:rsidRPr="00674B96">
        <w:rPr>
          <w:rStyle w:val="FontStyle113"/>
          <w:b/>
        </w:rPr>
        <w:t>2</w:t>
      </w:r>
      <w:r w:rsidRPr="00674B96">
        <w:rPr>
          <w:rStyle w:val="FontStyle113"/>
          <w:b/>
        </w:rPr>
        <w:t>. Целью подготовки</w:t>
      </w:r>
      <w:r w:rsidRPr="00674B96">
        <w:rPr>
          <w:rStyle w:val="FontStyle113"/>
        </w:rPr>
        <w:t xml:space="preserve"> </w:t>
      </w:r>
      <w:r w:rsidR="00674B96" w:rsidRPr="00674B96">
        <w:rPr>
          <w:rStyle w:val="FontStyle113"/>
        </w:rPr>
        <w:t>программы является качественное изменение профессиональной компетенции, необходимой для оказания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</w:t>
      </w:r>
    </w:p>
    <w:p w:rsidR="00827A77" w:rsidRPr="00D038C3" w:rsidRDefault="00827A77" w:rsidP="00AB012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038C3">
        <w:rPr>
          <w:rFonts w:ascii="Times New Roman" w:hAnsi="Times New Roman"/>
          <w:b/>
          <w:sz w:val="26"/>
          <w:szCs w:val="26"/>
        </w:rPr>
        <w:t xml:space="preserve">2. Требование к </w:t>
      </w:r>
      <w:proofErr w:type="gramStart"/>
      <w:r w:rsidRPr="00D038C3"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  <w:r w:rsidRPr="00D038C3">
        <w:rPr>
          <w:rFonts w:ascii="Times New Roman" w:hAnsi="Times New Roman"/>
          <w:b/>
          <w:sz w:val="26"/>
          <w:szCs w:val="26"/>
        </w:rPr>
        <w:t xml:space="preserve"> по программе</w:t>
      </w:r>
    </w:p>
    <w:p w:rsidR="00827A77" w:rsidRPr="00D038C3" w:rsidRDefault="00B83375" w:rsidP="00AB0125">
      <w:pPr>
        <w:pStyle w:val="Style71"/>
        <w:widowControl/>
        <w:spacing w:line="276" w:lineRule="auto"/>
        <w:rPr>
          <w:rStyle w:val="FontStyle19"/>
          <w:b w:val="0"/>
          <w:sz w:val="26"/>
          <w:szCs w:val="26"/>
        </w:rPr>
      </w:pPr>
      <w:r w:rsidRPr="00D038C3">
        <w:rPr>
          <w:rStyle w:val="FontStyle19"/>
          <w:b w:val="0"/>
          <w:sz w:val="26"/>
          <w:szCs w:val="26"/>
        </w:rPr>
        <w:t>Среднее или высшее профессиональное образование</w:t>
      </w:r>
      <w:r w:rsidR="00827A77" w:rsidRPr="00D038C3">
        <w:rPr>
          <w:rStyle w:val="FontStyle19"/>
          <w:b w:val="0"/>
          <w:sz w:val="26"/>
          <w:szCs w:val="26"/>
        </w:rPr>
        <w:t>.</w:t>
      </w:r>
    </w:p>
    <w:p w:rsidR="00827A77" w:rsidRPr="00D038C3" w:rsidRDefault="00827A77" w:rsidP="00AB0125">
      <w:pPr>
        <w:pStyle w:val="Style71"/>
        <w:widowControl/>
        <w:spacing w:line="276" w:lineRule="auto"/>
        <w:rPr>
          <w:rStyle w:val="FontStyle19"/>
          <w:b w:val="0"/>
          <w:sz w:val="26"/>
          <w:szCs w:val="26"/>
        </w:rPr>
      </w:pPr>
    </w:p>
    <w:p w:rsidR="00827A77" w:rsidRPr="00D038C3" w:rsidRDefault="00827A77" w:rsidP="00AB0125">
      <w:pPr>
        <w:pStyle w:val="Style71"/>
        <w:widowControl/>
        <w:spacing w:line="276" w:lineRule="auto"/>
        <w:jc w:val="center"/>
        <w:rPr>
          <w:rStyle w:val="FontStyle19"/>
          <w:sz w:val="26"/>
          <w:szCs w:val="26"/>
        </w:rPr>
      </w:pPr>
      <w:r w:rsidRPr="00D038C3">
        <w:rPr>
          <w:rStyle w:val="FontStyle19"/>
          <w:sz w:val="26"/>
          <w:szCs w:val="26"/>
        </w:rPr>
        <w:t xml:space="preserve">3. </w:t>
      </w:r>
      <w:r w:rsidR="00674B96" w:rsidRPr="00674B96">
        <w:rPr>
          <w:rStyle w:val="FontStyle19"/>
          <w:sz w:val="26"/>
          <w:szCs w:val="26"/>
        </w:rPr>
        <w:t>Обучающийся в результате освоения программы должен получить навыки по оказанию первой помощи: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уметь: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определять угрожающие факторы для собственной жизни и здоровья;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определять угрожающие факторы для жизни и здоровья пострадавшего и окружающих;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устранять угрожающие факторы для жизни и здоровья;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прекращать действие повреждающих факторов на пострадавшего;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оценивать количество пострадавших;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извлекать пострадавшего из транспортного средства или других труднодоступных мест;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применять различные способы переноски и перемещения, пострадавших одним, двумя или более участников оказания первой помощи;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использовать штатные (аптечки первой помощи) и подручные средства оказания первой помощи;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определять наличие сознания у пострадавшего;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открывать дыхательные пути запрокидыванием головы с подъемом подбородка, выдвижением нижней челюсти;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определять наличие дыхания с помощью слуха, зрения и осязания;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определять наличие кровообращения, проверять наличие пульса на магистральных артериях;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осуществлять давление руками на грудину пострадавшего;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проводить искусственное дыхание "Рот ко рту", "Рот к носу", с использованием устройства для искусственного дыхания;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обеспечивать проходимость верхних дыхательных путей, приданием устойчивого бокового положения;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проводить удаление инородного тела из верхних дыхательных путей пострадавшего;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проводить обзорный осмотр пострадавшего на наличие кровотечений;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определять признаки  кровопотери;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владеть приемами временной остановки наружного кровотечения: пальцевое прижатие артерии, наложение жгута или жгута-закрутки, максимальное сгибание конечности в суставе, прямое давление на рану, наложение давящей повязки;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проводить подробный осмотр и опрос пострадавшего: головы, шеи, груди, спины, живота и таза, конечностей;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оказывать первую помощь при ранениях различной локализации;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накладывать повязки на различные участки тела;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накладывать </w:t>
      </w:r>
      <w:proofErr w:type="spellStart"/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окклюзионную</w:t>
      </w:r>
      <w:proofErr w:type="spellEnd"/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 xml:space="preserve"> (герметизирующую) повязку на грудную клетку;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проводить иммобилизацию (</w:t>
      </w:r>
      <w:proofErr w:type="spellStart"/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аутоиммобилизация</w:t>
      </w:r>
      <w:proofErr w:type="spellEnd"/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, с помощью подручных средств, с использованием изделий медицинского назначения);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фиксировать шейный отдел позвоночника (вручную, подручными средствами, с использованием табельных изделий медицинского назначения);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прекращать воздействие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применять местное охлаждение при травмах, термических ожогах и иных воздействиях высоких температур или теплового излучения;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применять термоизоляцию при отморожениях и других эффектах воздействия низких температур;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придавать пострадавшему оптимальное положение тела;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контролировать состояние пострадавшего (сознание, дыхание, кровообращение);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оказывать психологическую поддержку пострадавшему;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передавать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знать: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общие положения, касающиеся первой помощи и основные понятия, ее определяющие, в том числе права и обязанности по оказанию первой помощи;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организационно-правовые аспекты оказания первой помощи;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состояния, при которых оказывается первая помощь, ее основные мероприятия;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общая последовательность действий на месте происшествия с наличием пострадавших;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внешние факторы, создающие опасности при оказании первой помощи;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способы переноски и транспортировки пострадавших;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порядок вызова скорой медицинской помощи;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признаки отсутствия сознания и дыхания, правила оказания первой помощи при отсутствии сознания, остановке дыхания и кровообращения, правила проведения сердечно-легочной реанимации;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признаки острой непроходимости дыхательных путей, правила оказания первой помощи при инородных телах верхних дыхательных путей;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правила проведения обзорного осмотра и оказания первой помощи при наружных кровотечениях;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правила подробного осмотра пострадавшего на наличие травм и повреждений;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признаки ран, ушибов, растяжений, вывихов и переломов, правила оказания первой помощи при травмах различных областей тела;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правила транспортной иммобилизации;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признаки ожогов и других эффектов воздействия высоких температур, правила оказания первой помощи; </w:t>
      </w:r>
    </w:p>
    <w:p w:rsidR="00674B96" w:rsidRPr="00674B96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признаки отморожений и других эффектов воздействия низких температур, правила оказания первой помощи;</w:t>
      </w:r>
    </w:p>
    <w:p w:rsidR="00B83375" w:rsidRPr="00D038C3" w:rsidRDefault="00674B96" w:rsidP="0067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674B96">
        <w:rPr>
          <w:rFonts w:ascii="Times New Roman" w:eastAsia="Times New Roman" w:hAnsi="Times New Roman"/>
          <w:sz w:val="26"/>
          <w:szCs w:val="26"/>
          <w:lang w:eastAsia="ru-RU"/>
        </w:rPr>
        <w:tab/>
        <w:t>признаки отравлений, правила оказания первой помощи.</w:t>
      </w:r>
    </w:p>
    <w:p w:rsidR="00827A77" w:rsidRPr="00D038C3" w:rsidRDefault="00827A77" w:rsidP="00B83375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A77" w:rsidRPr="00D038C3" w:rsidRDefault="00827A77" w:rsidP="00AB0125">
      <w:pPr>
        <w:pStyle w:val="Style4"/>
        <w:widowControl/>
        <w:spacing w:line="276" w:lineRule="auto"/>
        <w:ind w:firstLine="0"/>
        <w:jc w:val="center"/>
        <w:rPr>
          <w:rStyle w:val="FontStyle83"/>
        </w:rPr>
      </w:pPr>
      <w:r w:rsidRPr="00D038C3">
        <w:rPr>
          <w:rStyle w:val="FontStyle83"/>
        </w:rPr>
        <w:t xml:space="preserve">4. </w:t>
      </w:r>
      <w:r w:rsidR="003F5EB4" w:rsidRPr="00D038C3">
        <w:rPr>
          <w:rStyle w:val="FontStyle83"/>
        </w:rPr>
        <w:t>Структура и содержание учебной дисциплины</w:t>
      </w:r>
    </w:p>
    <w:p w:rsidR="00827A77" w:rsidRPr="00D038C3" w:rsidRDefault="00827A77" w:rsidP="00AB0125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8C3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обучения: </w:t>
      </w:r>
      <w:r w:rsidR="00FD7BF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038C3">
        <w:rPr>
          <w:rFonts w:ascii="Times New Roman" w:eastAsia="Times New Roman" w:hAnsi="Times New Roman"/>
          <w:sz w:val="26"/>
          <w:szCs w:val="26"/>
          <w:lang w:eastAsia="ru-RU"/>
        </w:rPr>
        <w:t xml:space="preserve"> час</w:t>
      </w:r>
      <w:r w:rsidR="00674B9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D038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7A77" w:rsidRPr="00D038C3" w:rsidRDefault="00674B96" w:rsidP="00AB0125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Форма обучения: оч</w:t>
      </w:r>
      <w:r w:rsidR="00B83375" w:rsidRPr="00D038C3">
        <w:rPr>
          <w:rFonts w:ascii="Times New Roman" w:eastAsia="Times New Roman" w:hAnsi="Times New Roman"/>
          <w:sz w:val="26"/>
          <w:szCs w:val="26"/>
          <w:lang w:eastAsia="ru-RU"/>
        </w:rPr>
        <w:t>ная</w:t>
      </w:r>
    </w:p>
    <w:p w:rsidR="00827A77" w:rsidRPr="00D038C3" w:rsidRDefault="00827A77" w:rsidP="00AB0125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8C3">
        <w:rPr>
          <w:rFonts w:ascii="Times New Roman" w:eastAsia="Times New Roman" w:hAnsi="Times New Roman"/>
          <w:sz w:val="26"/>
          <w:szCs w:val="26"/>
          <w:lang w:eastAsia="ru-RU"/>
        </w:rPr>
        <w:t>Режим занятий: 8 часов в день.</w:t>
      </w:r>
    </w:p>
    <w:p w:rsidR="00827A77" w:rsidRPr="00D038C3" w:rsidRDefault="00827A77" w:rsidP="00AB0125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8C3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 сдачи итоговой аттестации: зачет – </w:t>
      </w:r>
      <w:r w:rsidR="00674B9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038C3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часа (очно).</w:t>
      </w:r>
    </w:p>
    <w:p w:rsidR="00DF0B7D" w:rsidRPr="00D038C3" w:rsidRDefault="00DF0B7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br w:type="page"/>
      </w:r>
    </w:p>
    <w:p w:rsidR="0054373F" w:rsidRPr="00D038C3" w:rsidRDefault="0054373F" w:rsidP="0054373F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Style w:val="FontStyle83"/>
        </w:rPr>
        <w:lastRenderedPageBreak/>
        <w:t xml:space="preserve"> Учебно-тематическ</w:t>
      </w:r>
      <w:r w:rsidR="00EC10A6">
        <w:rPr>
          <w:rStyle w:val="FontStyle83"/>
        </w:rPr>
        <w:t>ий</w:t>
      </w:r>
      <w:r>
        <w:rPr>
          <w:rStyle w:val="FontStyle83"/>
        </w:rPr>
        <w:t xml:space="preserve"> план</w:t>
      </w:r>
      <w:bookmarkStart w:id="0" w:name="_GoBack"/>
      <w:bookmarkEnd w:id="0"/>
      <w:r>
        <w:rPr>
          <w:rStyle w:val="FontStyle83"/>
        </w:rPr>
        <w:t xml:space="preserve"> </w:t>
      </w:r>
      <w:r w:rsidRPr="00D038C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подготовки </w:t>
      </w:r>
      <w:r w:rsidRPr="00674B9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проходящих </w:t>
      </w:r>
      <w:proofErr w:type="gramStart"/>
      <w:r w:rsidRPr="00674B96">
        <w:rPr>
          <w:rFonts w:ascii="Times New Roman" w:hAnsi="Times New Roman"/>
          <w:b/>
          <w:color w:val="000000" w:themeColor="text1"/>
          <w:sz w:val="26"/>
          <w:szCs w:val="26"/>
        </w:rPr>
        <w:t>обучение по оказанию</w:t>
      </w:r>
      <w:proofErr w:type="gramEnd"/>
      <w:r w:rsidRPr="00674B9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первой помощи до оказания медицинской помощи, оказываемой гражданам при несчастных случаях, травмах, отравлениях и других состояниях и заболеваниях, угрожающих их жизни и здоровью</w:t>
      </w:r>
    </w:p>
    <w:p w:rsidR="009A1469" w:rsidRPr="00D038C3" w:rsidRDefault="009A1469" w:rsidP="0091636C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"/>
        <w:gridCol w:w="3786"/>
        <w:gridCol w:w="913"/>
        <w:gridCol w:w="1068"/>
        <w:gridCol w:w="1348"/>
        <w:gridCol w:w="2106"/>
      </w:tblGrid>
      <w:tr w:rsidR="006304C9" w:rsidRPr="00D038C3" w:rsidTr="006304C9">
        <w:trPr>
          <w:trHeight w:val="256"/>
        </w:trPr>
        <w:tc>
          <w:tcPr>
            <w:tcW w:w="920" w:type="dxa"/>
            <w:vMerge w:val="restart"/>
            <w:vAlign w:val="center"/>
          </w:tcPr>
          <w:p w:rsidR="006304C9" w:rsidRPr="00D038C3" w:rsidRDefault="006304C9" w:rsidP="006304C9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304C9" w:rsidRPr="00D038C3" w:rsidRDefault="006304C9" w:rsidP="006304C9">
            <w:pPr>
              <w:spacing w:after="0" w:line="240" w:lineRule="auto"/>
              <w:ind w:firstLine="1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786" w:type="dxa"/>
            <w:vMerge w:val="restart"/>
            <w:vAlign w:val="center"/>
          </w:tcPr>
          <w:p w:rsidR="006304C9" w:rsidRPr="00D038C3" w:rsidRDefault="006304C9" w:rsidP="006304C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913" w:type="dxa"/>
            <w:vMerge w:val="restart"/>
            <w:vAlign w:val="center"/>
          </w:tcPr>
          <w:p w:rsidR="006304C9" w:rsidRPr="00D038C3" w:rsidRDefault="006304C9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6304C9" w:rsidRPr="00D038C3" w:rsidRDefault="006304C9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4522" w:type="dxa"/>
            <w:gridSpan w:val="3"/>
            <w:vAlign w:val="center"/>
          </w:tcPr>
          <w:p w:rsidR="006304C9" w:rsidRPr="00D038C3" w:rsidRDefault="006304C9" w:rsidP="006304C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6304C9" w:rsidRPr="00D038C3" w:rsidTr="006304C9">
        <w:trPr>
          <w:trHeight w:val="693"/>
        </w:trPr>
        <w:tc>
          <w:tcPr>
            <w:tcW w:w="920" w:type="dxa"/>
            <w:vMerge/>
            <w:vAlign w:val="center"/>
          </w:tcPr>
          <w:p w:rsidR="006304C9" w:rsidRPr="00D038C3" w:rsidRDefault="006304C9" w:rsidP="006304C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6" w:type="dxa"/>
            <w:vMerge/>
            <w:vAlign w:val="center"/>
          </w:tcPr>
          <w:p w:rsidR="006304C9" w:rsidRPr="00D038C3" w:rsidRDefault="006304C9" w:rsidP="006304C9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vMerge/>
            <w:vAlign w:val="center"/>
          </w:tcPr>
          <w:p w:rsidR="006304C9" w:rsidRPr="00D038C3" w:rsidRDefault="006304C9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лекция</w:t>
            </w:r>
          </w:p>
        </w:tc>
        <w:tc>
          <w:tcPr>
            <w:tcW w:w="1348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2106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самоподготовка</w:t>
            </w:r>
          </w:p>
        </w:tc>
      </w:tr>
      <w:tr w:rsidR="006304C9" w:rsidRPr="00D038C3" w:rsidTr="006304C9">
        <w:trPr>
          <w:trHeight w:val="865"/>
        </w:trPr>
        <w:tc>
          <w:tcPr>
            <w:tcW w:w="920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786" w:type="dxa"/>
            <w:vAlign w:val="center"/>
          </w:tcPr>
          <w:p w:rsidR="006304C9" w:rsidRPr="00D038C3" w:rsidRDefault="006304C9" w:rsidP="006304C9">
            <w:pPr>
              <w:ind w:firstLine="598"/>
              <w:rPr>
                <w:rFonts w:ascii="Times New Roman" w:hAnsi="Times New Roman"/>
                <w:sz w:val="26"/>
                <w:szCs w:val="26"/>
              </w:rPr>
            </w:pPr>
            <w:r w:rsidRPr="00D038C3">
              <w:rPr>
                <w:rFonts w:ascii="Times New Roman" w:hAnsi="Times New Roman"/>
                <w:sz w:val="26"/>
                <w:szCs w:val="26"/>
              </w:rPr>
              <w:t>Организационно-правовые аспекты оказания первой помощи</w:t>
            </w:r>
          </w:p>
        </w:tc>
        <w:tc>
          <w:tcPr>
            <w:tcW w:w="913" w:type="dxa"/>
            <w:vAlign w:val="center"/>
          </w:tcPr>
          <w:p w:rsidR="006304C9" w:rsidRPr="00D038C3" w:rsidRDefault="00FD7BF5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68" w:type="dxa"/>
            <w:vAlign w:val="center"/>
          </w:tcPr>
          <w:p w:rsidR="006304C9" w:rsidRPr="00D038C3" w:rsidRDefault="00FD7BF5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348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04C9" w:rsidRPr="00D038C3" w:rsidTr="006304C9">
        <w:trPr>
          <w:trHeight w:val="693"/>
        </w:trPr>
        <w:tc>
          <w:tcPr>
            <w:tcW w:w="920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786" w:type="dxa"/>
            <w:vAlign w:val="center"/>
          </w:tcPr>
          <w:p w:rsidR="006304C9" w:rsidRPr="00D038C3" w:rsidRDefault="006304C9" w:rsidP="006304C9">
            <w:pPr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Cs/>
                <w:sz w:val="26"/>
                <w:szCs w:val="26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13" w:type="dxa"/>
            <w:vAlign w:val="center"/>
          </w:tcPr>
          <w:p w:rsidR="006304C9" w:rsidRPr="00D038C3" w:rsidRDefault="00FD7BF5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68" w:type="dxa"/>
            <w:vAlign w:val="center"/>
          </w:tcPr>
          <w:p w:rsidR="006304C9" w:rsidRPr="00D038C3" w:rsidRDefault="00CA38E8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348" w:type="dxa"/>
            <w:vAlign w:val="center"/>
          </w:tcPr>
          <w:p w:rsidR="006304C9" w:rsidRPr="00D038C3" w:rsidRDefault="00FD7BF5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06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04C9" w:rsidRPr="00D038C3" w:rsidTr="006304C9">
        <w:trPr>
          <w:trHeight w:val="693"/>
        </w:trPr>
        <w:tc>
          <w:tcPr>
            <w:tcW w:w="920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786" w:type="dxa"/>
            <w:vAlign w:val="center"/>
          </w:tcPr>
          <w:p w:rsidR="006304C9" w:rsidRPr="00D038C3" w:rsidRDefault="006304C9" w:rsidP="006304C9">
            <w:pPr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D038C3">
              <w:rPr>
                <w:rFonts w:ascii="Times New Roman" w:hAnsi="Times New Roman"/>
                <w:sz w:val="26"/>
                <w:szCs w:val="26"/>
              </w:rPr>
              <w:t>Оказание первой помощи при наружных кровотечениях и травмах</w:t>
            </w:r>
            <w:r w:rsidR="0054373F">
              <w:rPr>
                <w:rFonts w:ascii="Times New Roman" w:hAnsi="Times New Roman"/>
                <w:sz w:val="26"/>
                <w:szCs w:val="26"/>
              </w:rPr>
              <w:t>, в том числе при ДТП</w:t>
            </w:r>
          </w:p>
        </w:tc>
        <w:tc>
          <w:tcPr>
            <w:tcW w:w="913" w:type="dxa"/>
            <w:vAlign w:val="center"/>
          </w:tcPr>
          <w:p w:rsidR="006304C9" w:rsidRPr="00D038C3" w:rsidRDefault="00FD7BF5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68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348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04C9" w:rsidRPr="00D038C3" w:rsidTr="006304C9">
        <w:trPr>
          <w:trHeight w:val="693"/>
        </w:trPr>
        <w:tc>
          <w:tcPr>
            <w:tcW w:w="920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786" w:type="dxa"/>
            <w:vAlign w:val="center"/>
          </w:tcPr>
          <w:p w:rsidR="006304C9" w:rsidRPr="00D038C3" w:rsidRDefault="006304C9" w:rsidP="006304C9">
            <w:pPr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D038C3">
              <w:rPr>
                <w:rFonts w:ascii="Times New Roman" w:hAnsi="Times New Roman"/>
                <w:sz w:val="26"/>
                <w:szCs w:val="26"/>
              </w:rPr>
              <w:t>Оказание первой помощи при травмах, отравлениях и других состояниях, угрожающих жизни и здоровью пострадавшего</w:t>
            </w:r>
            <w:r w:rsidR="0054373F">
              <w:rPr>
                <w:rFonts w:ascii="Times New Roman" w:hAnsi="Times New Roman"/>
                <w:sz w:val="26"/>
                <w:szCs w:val="26"/>
              </w:rPr>
              <w:t>, в том числе при ДТП</w:t>
            </w:r>
          </w:p>
        </w:tc>
        <w:tc>
          <w:tcPr>
            <w:tcW w:w="913" w:type="dxa"/>
            <w:vAlign w:val="center"/>
          </w:tcPr>
          <w:p w:rsidR="006304C9" w:rsidRPr="00D038C3" w:rsidRDefault="00FD7BF5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68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8C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348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6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04C9" w:rsidRPr="00D038C3" w:rsidTr="006304C9">
        <w:trPr>
          <w:trHeight w:val="693"/>
        </w:trPr>
        <w:tc>
          <w:tcPr>
            <w:tcW w:w="920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04C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786" w:type="dxa"/>
            <w:vAlign w:val="center"/>
          </w:tcPr>
          <w:p w:rsidR="006304C9" w:rsidRPr="00D038C3" w:rsidRDefault="006304C9" w:rsidP="006304C9">
            <w:pPr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6304C9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913" w:type="dxa"/>
            <w:vAlign w:val="center"/>
          </w:tcPr>
          <w:p w:rsidR="006304C9" w:rsidRDefault="006304C9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68" w:type="dxa"/>
            <w:vAlign w:val="center"/>
          </w:tcPr>
          <w:p w:rsidR="006304C9" w:rsidRPr="00D038C3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:rsidR="006304C9" w:rsidRPr="00D038C3" w:rsidRDefault="00FD7BF5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06" w:type="dxa"/>
            <w:vAlign w:val="center"/>
          </w:tcPr>
          <w:p w:rsidR="006304C9" w:rsidRDefault="006304C9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7BF5" w:rsidRPr="00D038C3" w:rsidTr="006304C9">
        <w:trPr>
          <w:trHeight w:val="693"/>
        </w:trPr>
        <w:tc>
          <w:tcPr>
            <w:tcW w:w="920" w:type="dxa"/>
            <w:vAlign w:val="center"/>
          </w:tcPr>
          <w:p w:rsidR="00FD7BF5" w:rsidRPr="00D038C3" w:rsidRDefault="00FD7BF5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6" w:type="dxa"/>
            <w:vAlign w:val="center"/>
          </w:tcPr>
          <w:p w:rsidR="00FD7BF5" w:rsidRPr="00D038C3" w:rsidRDefault="00FD7BF5" w:rsidP="006304C9">
            <w:pPr>
              <w:ind w:firstLine="5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913" w:type="dxa"/>
            <w:vAlign w:val="center"/>
          </w:tcPr>
          <w:p w:rsidR="00FD7BF5" w:rsidRDefault="00FD7BF5" w:rsidP="006304C9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068" w:type="dxa"/>
            <w:vAlign w:val="center"/>
          </w:tcPr>
          <w:p w:rsidR="00FD7BF5" w:rsidRPr="00D038C3" w:rsidRDefault="00FD7BF5" w:rsidP="00A8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348" w:type="dxa"/>
            <w:vAlign w:val="center"/>
          </w:tcPr>
          <w:p w:rsidR="00FD7BF5" w:rsidRPr="00D038C3" w:rsidRDefault="00FD7BF5" w:rsidP="00A8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06" w:type="dxa"/>
            <w:vAlign w:val="center"/>
          </w:tcPr>
          <w:p w:rsidR="00FD7BF5" w:rsidRDefault="00FD7BF5" w:rsidP="00630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A1469" w:rsidRDefault="009A1469" w:rsidP="006304C9">
      <w:pPr>
        <w:spacing w:line="240" w:lineRule="auto"/>
        <w:ind w:firstLine="540"/>
        <w:jc w:val="both"/>
        <w:rPr>
          <w:rFonts w:ascii="Times New Roman" w:hAnsi="Times New Roman"/>
          <w:b/>
          <w:color w:val="FFFFFF" w:themeColor="background1"/>
          <w:sz w:val="26"/>
          <w:szCs w:val="26"/>
        </w:rPr>
      </w:pPr>
    </w:p>
    <w:p w:rsidR="00E85FCF" w:rsidRPr="0054373F" w:rsidRDefault="00E85FCF">
      <w:pPr>
        <w:spacing w:after="0" w:line="240" w:lineRule="auto"/>
        <w:rPr>
          <w:rStyle w:val="FontStyle83"/>
          <w:rFonts w:eastAsia="Times New Roman"/>
          <w:b w:val="0"/>
          <w:lang w:eastAsia="ru-RU"/>
        </w:rPr>
      </w:pPr>
      <w:r w:rsidRPr="0054373F">
        <w:rPr>
          <w:rStyle w:val="FontStyle83"/>
          <w:b w:val="0"/>
        </w:rPr>
        <w:br w:type="page"/>
      </w:r>
    </w:p>
    <w:p w:rsidR="003F5EB4" w:rsidRPr="00D038C3" w:rsidRDefault="003F5EB4" w:rsidP="003F5EB4">
      <w:pPr>
        <w:pStyle w:val="Style1"/>
        <w:widowControl/>
        <w:spacing w:line="240" w:lineRule="auto"/>
        <w:rPr>
          <w:rStyle w:val="FontStyle83"/>
        </w:rPr>
      </w:pPr>
      <w:r w:rsidRPr="00D038C3">
        <w:rPr>
          <w:rStyle w:val="FontStyle83"/>
        </w:rPr>
        <w:lastRenderedPageBreak/>
        <w:t>6. Содержание тем занятий</w:t>
      </w:r>
    </w:p>
    <w:p w:rsidR="00E873DF" w:rsidRPr="00D038C3" w:rsidRDefault="00E873DF" w:rsidP="003F5EB4">
      <w:pPr>
        <w:pStyle w:val="Style1"/>
        <w:widowControl/>
        <w:spacing w:line="240" w:lineRule="auto"/>
        <w:rPr>
          <w:rStyle w:val="FontStyle83"/>
        </w:rPr>
      </w:pPr>
    </w:p>
    <w:p w:rsidR="00C266BF" w:rsidRPr="00D038C3" w:rsidRDefault="00C266BF" w:rsidP="009D46B5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038C3">
        <w:rPr>
          <w:rFonts w:ascii="Times New Roman" w:hAnsi="Times New Roman"/>
          <w:b/>
          <w:sz w:val="26"/>
          <w:szCs w:val="26"/>
        </w:rPr>
        <w:t xml:space="preserve">ТЕМА 1. Организационно-правовые аспекты оказания первой помощи 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 xml:space="preserve"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 Понятие «первая помощь». Перечень состояний, при которых оказывается первая помощь, перечень мероприятий по ее оказанию. 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 Основные компоненты, их назначение. </w:t>
      </w:r>
    </w:p>
    <w:p w:rsidR="003F5EB4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с кровью и биологическими жидкостями человека. Основные правила вызова скорой медицинской помощи и других специальных служб, сотрудники которых обязаны оказывать первую помощь</w:t>
      </w:r>
      <w:proofErr w:type="gramStart"/>
      <w:r w:rsidRPr="00D038C3">
        <w:rPr>
          <w:rFonts w:ascii="Times New Roman" w:hAnsi="Times New Roman"/>
          <w:sz w:val="26"/>
          <w:szCs w:val="26"/>
        </w:rPr>
        <w:t>..</w:t>
      </w:r>
      <w:proofErr w:type="gramEnd"/>
    </w:p>
    <w:p w:rsidR="00C266BF" w:rsidRPr="00D038C3" w:rsidRDefault="00C266BF" w:rsidP="009D46B5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F5EB4" w:rsidRPr="00D038C3" w:rsidRDefault="00E873DF" w:rsidP="00AB0125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038C3">
        <w:rPr>
          <w:rFonts w:ascii="Times New Roman" w:hAnsi="Times New Roman"/>
          <w:b/>
          <w:sz w:val="26"/>
          <w:szCs w:val="26"/>
        </w:rPr>
        <w:t>ТЕМА 2</w:t>
      </w:r>
      <w:r w:rsidR="003F5EB4" w:rsidRPr="00D038C3">
        <w:rPr>
          <w:rFonts w:ascii="Times New Roman" w:hAnsi="Times New Roman"/>
          <w:b/>
          <w:sz w:val="26"/>
          <w:szCs w:val="26"/>
        </w:rPr>
        <w:t>.</w:t>
      </w:r>
      <w:r w:rsidR="003F5EB4" w:rsidRPr="00D038C3">
        <w:rPr>
          <w:rFonts w:ascii="Times New Roman" w:hAnsi="Times New Roman"/>
          <w:sz w:val="26"/>
          <w:szCs w:val="26"/>
        </w:rPr>
        <w:t xml:space="preserve"> </w:t>
      </w:r>
      <w:r w:rsidR="00C266BF" w:rsidRPr="00D038C3">
        <w:rPr>
          <w:rFonts w:ascii="Times New Roman" w:hAnsi="Times New Roman"/>
          <w:b/>
          <w:bCs/>
          <w:sz w:val="26"/>
          <w:szCs w:val="26"/>
        </w:rPr>
        <w:t>Оказание первой помощи при отсутствии сознания, остановке дыхания и кровообращения</w:t>
      </w:r>
      <w:r w:rsidR="003F5EB4" w:rsidRPr="00D038C3">
        <w:rPr>
          <w:rFonts w:ascii="Times New Roman" w:hAnsi="Times New Roman"/>
          <w:b/>
          <w:sz w:val="26"/>
          <w:szCs w:val="26"/>
        </w:rPr>
        <w:t xml:space="preserve">. 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 xml:space="preserve"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 Современный алгоритм проведения сердечно-легочной реанимации (СЛР). Техника проведения искусственного дыхания и  давления руками на грудину пострадавшего. Ошибки и осложнения, возникающие при выполнении реанимационных мероприятий. Показания к прекращению СЛР. Мероприятия, выполняемые после прекращения СЛР. Особенности СЛР у детей. 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ребёнку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038C3">
        <w:rPr>
          <w:rFonts w:ascii="Times New Roman" w:hAnsi="Times New Roman"/>
          <w:b/>
          <w:sz w:val="26"/>
          <w:szCs w:val="26"/>
        </w:rPr>
        <w:t>ТЕМА 3. Оказание первой помощи при наружных кровотечениях и травмах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 xml:space="preserve">Цель и порядок выполнения обзорного осмотра пострадавшего. 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</w:t>
      </w:r>
      <w:r w:rsidRPr="00D038C3">
        <w:rPr>
          <w:rFonts w:ascii="Times New Roman" w:hAnsi="Times New Roman"/>
          <w:sz w:val="26"/>
          <w:szCs w:val="26"/>
        </w:rPr>
        <w:lastRenderedPageBreak/>
        <w:t>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>Оказание первой помощи при носовом кровотечении.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>Понятие о травматическом шоке, причины и признаки. Мероприятия, предупреждающие развитие травматического шока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 xml:space="preserve">Цель и последовательность подробного осмотра пострадавшего. Основные состояния, с которыми может столкнуться участник оказания первой помощи. Травмы головы. Оказание первой помощи. Особенности ранений волосистой части головы. Особенности оказания первой помощи при травмах глаза и носа. Травмы шеи, оказание первой помощи.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 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D038C3">
        <w:rPr>
          <w:rFonts w:ascii="Times New Roman" w:hAnsi="Times New Roman"/>
          <w:sz w:val="26"/>
          <w:szCs w:val="26"/>
        </w:rPr>
        <w:t>окклюзионной</w:t>
      </w:r>
      <w:proofErr w:type="spellEnd"/>
      <w:r w:rsidRPr="00D038C3">
        <w:rPr>
          <w:rFonts w:ascii="Times New Roman" w:hAnsi="Times New Roman"/>
          <w:sz w:val="26"/>
          <w:szCs w:val="26"/>
        </w:rPr>
        <w:t xml:space="preserve"> (герметизирующей) повязки. Особенности наложения повязки на рану груди с инородным телом. Травмы живота и таза, основные проявления. Оказание первой помощи. 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 Травмы конечностей, оказание первой помощи. Понятие «иммобилизация». Способы иммобилизации при травме конечностей. Травмы позвоночника. Оказание первой помощи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038C3">
        <w:rPr>
          <w:rFonts w:ascii="Times New Roman" w:hAnsi="Times New Roman"/>
          <w:b/>
          <w:sz w:val="26"/>
          <w:szCs w:val="26"/>
        </w:rPr>
        <w:t>ТЕМА 4. Оказание первой помощи при травмах, отравлениях и других состояниях, угрожающих жизни и здоровью пострадавшего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 xml:space="preserve">Виды ожогов, их признаки. Понятие о поверхностных и глубоких ожогах. Ожог верхних дыхательных путей, основные проявления. Оказание первой помощи. Перегревание, факторы, способствующие его развитию. Основные проявления, оказание первой помощи. </w:t>
      </w:r>
      <w:proofErr w:type="spellStart"/>
      <w:r w:rsidRPr="00D038C3">
        <w:rPr>
          <w:rFonts w:ascii="Times New Roman" w:hAnsi="Times New Roman"/>
          <w:sz w:val="26"/>
          <w:szCs w:val="26"/>
        </w:rPr>
        <w:t>Холодовая</w:t>
      </w:r>
      <w:proofErr w:type="spellEnd"/>
      <w:r w:rsidRPr="00D038C3">
        <w:rPr>
          <w:rFonts w:ascii="Times New Roman" w:hAnsi="Times New Roman"/>
          <w:sz w:val="26"/>
          <w:szCs w:val="26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C266BF" w:rsidRPr="00D038C3" w:rsidRDefault="00C266BF" w:rsidP="00C266B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 xml:space="preserve"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 Способы контроля состояния пострадавшего, находящегося в сознании, без сознания. Влияние </w:t>
      </w:r>
      <w:r w:rsidRPr="00D038C3">
        <w:rPr>
          <w:rFonts w:ascii="Times New Roman" w:hAnsi="Times New Roman"/>
          <w:sz w:val="26"/>
          <w:szCs w:val="26"/>
        </w:rPr>
        <w:lastRenderedPageBreak/>
        <w:t>экстремальной ситуации на психоэмоциональное состояние пострадавшего и участника оказания первой помощи. Простые приемы психологической поддержки. 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674B96" w:rsidRPr="00674B96" w:rsidRDefault="00674B96" w:rsidP="00674B9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74B96">
        <w:rPr>
          <w:rFonts w:ascii="Times New Roman" w:hAnsi="Times New Roman"/>
          <w:b/>
          <w:sz w:val="26"/>
          <w:szCs w:val="26"/>
        </w:rPr>
        <w:t>КОНТРОЛЬ И ОЦЕНКА РЕЗУЛЬТАТОВ ОСВОЕНИЯ ПРОГРАММЫ</w:t>
      </w:r>
    </w:p>
    <w:p w:rsidR="00674B96" w:rsidRPr="00674B96" w:rsidRDefault="00674B96" w:rsidP="00674B9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74B96">
        <w:rPr>
          <w:rFonts w:ascii="Times New Roman" w:hAnsi="Times New Roman"/>
          <w:sz w:val="26"/>
          <w:szCs w:val="26"/>
        </w:rPr>
        <w:t>Формы итоговой аттестации</w:t>
      </w:r>
    </w:p>
    <w:p w:rsidR="00674B96" w:rsidRPr="00674B96" w:rsidRDefault="00674B96" w:rsidP="00674B9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74B96">
        <w:rPr>
          <w:rFonts w:ascii="Times New Roman" w:hAnsi="Times New Roman"/>
          <w:sz w:val="26"/>
          <w:szCs w:val="26"/>
        </w:rPr>
        <w:t>Итоговая аттестация в форме экзамена:</w:t>
      </w:r>
    </w:p>
    <w:p w:rsidR="00674B96" w:rsidRPr="00674B96" w:rsidRDefault="00674B96" w:rsidP="00674B9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74B96">
        <w:rPr>
          <w:rFonts w:ascii="Times New Roman" w:hAnsi="Times New Roman"/>
          <w:sz w:val="26"/>
          <w:szCs w:val="26"/>
        </w:rPr>
        <w:t>•</w:t>
      </w:r>
      <w:r w:rsidRPr="00674B96">
        <w:rPr>
          <w:rFonts w:ascii="Times New Roman" w:hAnsi="Times New Roman"/>
          <w:sz w:val="26"/>
          <w:szCs w:val="26"/>
        </w:rPr>
        <w:tab/>
        <w:t>письменное тестирование;</w:t>
      </w:r>
    </w:p>
    <w:p w:rsidR="000C5C4C" w:rsidRDefault="00674B96" w:rsidP="00674B9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74B96">
        <w:rPr>
          <w:rFonts w:ascii="Times New Roman" w:hAnsi="Times New Roman"/>
          <w:sz w:val="26"/>
          <w:szCs w:val="26"/>
        </w:rPr>
        <w:t>•</w:t>
      </w:r>
      <w:r w:rsidRPr="00674B96">
        <w:rPr>
          <w:rFonts w:ascii="Times New Roman" w:hAnsi="Times New Roman"/>
          <w:sz w:val="26"/>
          <w:szCs w:val="26"/>
        </w:rPr>
        <w:tab/>
        <w:t>решение ситуационной задачи.</w:t>
      </w:r>
    </w:p>
    <w:p w:rsidR="00674B96" w:rsidRPr="00D038C3" w:rsidRDefault="00674B96" w:rsidP="00674B9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5C4C" w:rsidRDefault="000C5C4C" w:rsidP="00AB0125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038C3">
        <w:rPr>
          <w:rFonts w:ascii="Times New Roman" w:hAnsi="Times New Roman"/>
          <w:b/>
          <w:sz w:val="26"/>
          <w:szCs w:val="26"/>
        </w:rPr>
        <w:t>Список рекомендуемой литературы</w:t>
      </w:r>
    </w:p>
    <w:p w:rsidR="0088578E" w:rsidRDefault="0088578E" w:rsidP="00AB0125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закон от 21.11.2011 № 323-ФЗ «Об основах охраны здоровья граждан в Российской Федерации».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:rsidR="0088578E" w:rsidRPr="0088578E" w:rsidRDefault="0088578E" w:rsidP="0088578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18.04.2013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88578E" w:rsidRDefault="0088578E" w:rsidP="0088578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>Постановление Правительства Республики Хакасия от 15 июня 2006 года № 166 «Об утверждении Правил охраны жизни людей на воде в Республике Хакасия».</w:t>
      </w:r>
    </w:p>
    <w:p w:rsidR="00C135B2" w:rsidRPr="0088578E" w:rsidRDefault="00C135B2" w:rsidP="0088578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Электронно-информационный ресурс «Все о первой помощи». Форма доступа: http://allfirstaid.ru/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Кузнецова Н.Е. Педагогические технологии в предметном обучении: лекции. – СПб</w:t>
      </w:r>
      <w:proofErr w:type="gram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.: </w:t>
      </w:r>
      <w:proofErr w:type="gram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Образование, 1995.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. Дежурный Л.И. [и др.] Примерные поурочные планы проведения занятий по предмету «Первая помощь». – М.: ООО «Издательский дом водитель», 2013.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 инструкторов по базовой реанимации и автоматической наружной </w:t>
      </w:r>
      <w:proofErr w:type="spell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дефибрилляции</w:t>
      </w:r>
      <w:proofErr w:type="spell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: руководство (издание на русском языке). – </w:t>
      </w:r>
      <w:proofErr w:type="spell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Ниел</w:t>
      </w:r>
      <w:proofErr w:type="spell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, Бельгия</w:t>
      </w:r>
      <w:proofErr w:type="gram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.: </w:t>
      </w:r>
      <w:proofErr w:type="gram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Европейский Совет по реанимации, 2015.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Первая помощь: руководство для инструкторов. – М.: РКК, 2007.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proofErr w:type="spell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Селевко</w:t>
      </w:r>
      <w:proofErr w:type="spell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Г.К. Современные образовательные технологии: Учеб</w:t>
      </w:r>
      <w:proofErr w:type="gram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особие. – М.: Народное образование, 1998.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Смирнов С. Технологии в образовании // Высшее образование в России. – 1999. – № 1.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Чернилевский</w:t>
      </w:r>
      <w:proofErr w:type="spell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Д.В., Филатов О.К. Технология обучения в высшей школе. Учебное издание. /Под ред. Д.В. </w:t>
      </w:r>
      <w:proofErr w:type="spell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Чернилевского</w:t>
      </w:r>
      <w:proofErr w:type="spell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. – М.: Экспедитор, 1996.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 правилам оказания первой помощи пострадавшим в ДТП. Пособие для преподавателей и инструкторов автошкол. – Тверь: ООО «Издательство «Триада», 2014. 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Подготовка и проведение занятий по темам Примерной программы подготовки водителей транспортных средств категорий</w:t>
      </w:r>
      <w:proofErr w:type="gram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А</w:t>
      </w:r>
      <w:proofErr w:type="gram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, В, С, D и подкатегорий А1, В1, С1, D1 приемам оказания первой помощи лицам, пострадавшим в результате дорожно-транспортных происшествий, по учебному предмету «Первая помощь». Универсальный уровень: учеб</w:t>
      </w:r>
      <w:proofErr w:type="gram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особие для преподавателей / Авдеева В.Г. [и др.]. М.: Институт проблем управления здравоохранением, 2009.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Международное руководство по первой помощи и реанимации 2016: для руководителей программ по первой помощи Национальных обществ, научно-консультативных групп, инструкторов по первой помощи и для лиц, оказывающих первую помощь. – Женева</w:t>
      </w:r>
      <w:proofErr w:type="gram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.: </w:t>
      </w:r>
      <w:proofErr w:type="gram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Международная Федерация обществ Красного Креста и Красного Полумесяца, 2016.</w:t>
      </w:r>
    </w:p>
    <w:p w:rsidR="0088578E" w:rsidRPr="0088578E" w:rsidRDefault="0088578E" w:rsidP="0088578E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Моделирование систем: учеб. пособие для направления 651900 «Автоматизация и управление» / Б. Г. </w:t>
      </w:r>
      <w:proofErr w:type="spell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Гришутин</w:t>
      </w:r>
      <w:proofErr w:type="spell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[и др.].; М-во образования</w:t>
      </w:r>
      <w:proofErr w:type="gram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proofErr w:type="gram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 xml:space="preserve">ос. Федерации, </w:t>
      </w:r>
      <w:proofErr w:type="spellStart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Моск</w:t>
      </w:r>
      <w:proofErr w:type="spellEnd"/>
      <w:r w:rsidRPr="0088578E">
        <w:rPr>
          <w:rFonts w:ascii="Times New Roman" w:eastAsia="Times New Roman" w:hAnsi="Times New Roman"/>
          <w:sz w:val="26"/>
          <w:szCs w:val="26"/>
          <w:lang w:eastAsia="ru-RU"/>
        </w:rPr>
        <w:t>. гос. ун-т печати (МГУП). – М.: МГУП, 2001.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>Программа первоначальной подготовки спасателей МЧС.- Москва, 1999г.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 xml:space="preserve"> Медицинская подготовка  пожарного-спасателя</w:t>
      </w:r>
      <w:proofErr w:type="gramStart"/>
      <w:r w:rsidRPr="0088578E">
        <w:rPr>
          <w:rFonts w:ascii="Times New Roman" w:hAnsi="Times New Roman"/>
          <w:sz w:val="26"/>
          <w:szCs w:val="26"/>
        </w:rPr>
        <w:t>.-</w:t>
      </w:r>
      <w:proofErr w:type="gramEnd"/>
      <w:r w:rsidRPr="0088578E">
        <w:rPr>
          <w:rFonts w:ascii="Times New Roman" w:hAnsi="Times New Roman"/>
          <w:sz w:val="26"/>
          <w:szCs w:val="26"/>
        </w:rPr>
        <w:t>М, МЧС, 1999г.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 xml:space="preserve"> Дежурный Л.И., Обучение первой помощи. Пособие для преподавателей и инструкторов.</w:t>
      </w:r>
      <w:r w:rsidRPr="0088578E">
        <w:rPr>
          <w:sz w:val="26"/>
          <w:szCs w:val="26"/>
        </w:rPr>
        <w:t xml:space="preserve"> </w:t>
      </w:r>
      <w:r w:rsidRPr="0088578E">
        <w:rPr>
          <w:rFonts w:ascii="Times New Roman" w:hAnsi="Times New Roman"/>
          <w:sz w:val="26"/>
          <w:szCs w:val="26"/>
        </w:rPr>
        <w:t xml:space="preserve">- Мир </w:t>
      </w:r>
      <w:proofErr w:type="spellStart"/>
      <w:r w:rsidRPr="0088578E">
        <w:rPr>
          <w:rFonts w:ascii="Times New Roman" w:hAnsi="Times New Roman"/>
          <w:sz w:val="26"/>
          <w:szCs w:val="26"/>
        </w:rPr>
        <w:t>автокниг</w:t>
      </w:r>
      <w:proofErr w:type="spellEnd"/>
      <w:r w:rsidRPr="0088578E">
        <w:rPr>
          <w:rFonts w:ascii="Times New Roman" w:hAnsi="Times New Roman"/>
          <w:sz w:val="26"/>
          <w:szCs w:val="26"/>
        </w:rPr>
        <w:t>, 2014.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 xml:space="preserve">Дежурный Л.И., </w:t>
      </w:r>
      <w:proofErr w:type="spellStart"/>
      <w:r w:rsidRPr="0088578E">
        <w:rPr>
          <w:rFonts w:ascii="Times New Roman" w:hAnsi="Times New Roman"/>
          <w:sz w:val="26"/>
          <w:szCs w:val="26"/>
        </w:rPr>
        <w:t>Неудахин</w:t>
      </w:r>
      <w:proofErr w:type="spellEnd"/>
      <w:r w:rsidRPr="0088578E">
        <w:rPr>
          <w:rFonts w:ascii="Times New Roman" w:hAnsi="Times New Roman"/>
          <w:sz w:val="26"/>
          <w:szCs w:val="26"/>
        </w:rPr>
        <w:t xml:space="preserve"> Г.В., </w:t>
      </w:r>
      <w:proofErr w:type="spellStart"/>
      <w:r w:rsidRPr="0088578E">
        <w:rPr>
          <w:rFonts w:ascii="Times New Roman" w:hAnsi="Times New Roman"/>
          <w:sz w:val="26"/>
          <w:szCs w:val="26"/>
        </w:rPr>
        <w:t>Закурдаева</w:t>
      </w:r>
      <w:proofErr w:type="spellEnd"/>
      <w:r w:rsidRPr="0088578E">
        <w:rPr>
          <w:rFonts w:ascii="Times New Roman" w:hAnsi="Times New Roman"/>
          <w:sz w:val="26"/>
          <w:szCs w:val="26"/>
        </w:rPr>
        <w:t xml:space="preserve"> А. Ю. Первая помощь для водителей. Практическое пособие.</w:t>
      </w:r>
      <w:r w:rsidRPr="0088578E">
        <w:rPr>
          <w:sz w:val="26"/>
          <w:szCs w:val="26"/>
        </w:rPr>
        <w:t xml:space="preserve"> - </w:t>
      </w:r>
      <w:r w:rsidRPr="0088578E">
        <w:rPr>
          <w:rFonts w:ascii="Times New Roman" w:hAnsi="Times New Roman"/>
          <w:sz w:val="26"/>
          <w:szCs w:val="26"/>
        </w:rPr>
        <w:t xml:space="preserve">Мир </w:t>
      </w:r>
      <w:proofErr w:type="spellStart"/>
      <w:r w:rsidRPr="0088578E">
        <w:rPr>
          <w:rFonts w:ascii="Times New Roman" w:hAnsi="Times New Roman"/>
          <w:sz w:val="26"/>
          <w:szCs w:val="26"/>
        </w:rPr>
        <w:t>автокниг</w:t>
      </w:r>
      <w:proofErr w:type="spellEnd"/>
      <w:r w:rsidRPr="0088578E">
        <w:rPr>
          <w:rFonts w:ascii="Times New Roman" w:hAnsi="Times New Roman"/>
          <w:sz w:val="26"/>
          <w:szCs w:val="26"/>
        </w:rPr>
        <w:t>, 2014.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 xml:space="preserve">Учебно-методическое пособие по выполнению приемов и способов спасения и </w:t>
      </w:r>
      <w:proofErr w:type="spellStart"/>
      <w:r w:rsidRPr="0088578E">
        <w:rPr>
          <w:rFonts w:ascii="Times New Roman" w:hAnsi="Times New Roman"/>
          <w:sz w:val="26"/>
          <w:szCs w:val="26"/>
        </w:rPr>
        <w:t>самоспасения</w:t>
      </w:r>
      <w:proofErr w:type="spellEnd"/>
      <w:r w:rsidRPr="0088578E">
        <w:rPr>
          <w:rFonts w:ascii="Times New Roman" w:hAnsi="Times New Roman"/>
          <w:sz w:val="26"/>
          <w:szCs w:val="26"/>
        </w:rPr>
        <w:t xml:space="preserve"> пострадавших (пораженных) в очагах поражения. – М.: МВКУДИВ, 1997. 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 xml:space="preserve"> Первая медицинская помощь. Полный справочник. – Москва, 2004.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578E">
        <w:rPr>
          <w:rFonts w:ascii="Times New Roman" w:hAnsi="Times New Roman"/>
          <w:sz w:val="26"/>
          <w:szCs w:val="26"/>
        </w:rPr>
        <w:t>Ужегов</w:t>
      </w:r>
      <w:proofErr w:type="spellEnd"/>
      <w:r w:rsidRPr="0088578E">
        <w:rPr>
          <w:rFonts w:ascii="Times New Roman" w:hAnsi="Times New Roman"/>
          <w:sz w:val="26"/>
          <w:szCs w:val="26"/>
        </w:rPr>
        <w:t xml:space="preserve"> Г.И. Первая медицинская помощь. – Смоленск, 2001.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lastRenderedPageBreak/>
        <w:t>Ильина Н. Самопомощь. Справочник скорой доврачебной помощи. – М. - СПб</w:t>
      </w:r>
      <w:proofErr w:type="gramStart"/>
      <w:r w:rsidRPr="0088578E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8578E">
        <w:rPr>
          <w:rFonts w:ascii="Times New Roman" w:hAnsi="Times New Roman"/>
          <w:sz w:val="26"/>
          <w:szCs w:val="26"/>
        </w:rPr>
        <w:t>2000.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 xml:space="preserve"> Ежов В. Первая помощь. Пока не приехала скорая. – СПб: ИД «Весь», 2003.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>.Первая медицинская помощь: справочник М., 2001</w:t>
      </w:r>
    </w:p>
    <w:p w:rsidR="0088578E" w:rsidRPr="0088578E" w:rsidRDefault="0088578E" w:rsidP="0088578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8578E">
        <w:rPr>
          <w:rFonts w:ascii="Times New Roman" w:hAnsi="Times New Roman"/>
          <w:sz w:val="26"/>
          <w:szCs w:val="26"/>
        </w:rPr>
        <w:t>Первая помощь - Авдеева В.Г. - Учебник для водителей. – Москва,</w:t>
      </w:r>
      <w:r w:rsidRPr="0088578E">
        <w:rPr>
          <w:sz w:val="26"/>
          <w:szCs w:val="26"/>
        </w:rPr>
        <w:t xml:space="preserve"> </w:t>
      </w:r>
      <w:r w:rsidRPr="0088578E">
        <w:rPr>
          <w:rFonts w:ascii="Times New Roman" w:hAnsi="Times New Roman"/>
          <w:sz w:val="26"/>
          <w:szCs w:val="26"/>
        </w:rPr>
        <w:t>2009.</w:t>
      </w:r>
    </w:p>
    <w:p w:rsidR="00AB0125" w:rsidRPr="00D038C3" w:rsidRDefault="00AB0125" w:rsidP="00AB012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469" w:rsidRPr="00D038C3" w:rsidRDefault="005F7E11" w:rsidP="00AB012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 xml:space="preserve">Заместитель директора </w:t>
      </w:r>
    </w:p>
    <w:p w:rsidR="005F7E11" w:rsidRPr="00D038C3" w:rsidRDefault="003A59D7" w:rsidP="00AB012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038C3">
        <w:rPr>
          <w:rFonts w:ascii="Times New Roman" w:hAnsi="Times New Roman"/>
          <w:sz w:val="26"/>
          <w:szCs w:val="26"/>
        </w:rPr>
        <w:t xml:space="preserve">по </w:t>
      </w:r>
      <w:r w:rsidR="00CD2A5A">
        <w:rPr>
          <w:rFonts w:ascii="Times New Roman" w:hAnsi="Times New Roman"/>
          <w:sz w:val="26"/>
          <w:szCs w:val="26"/>
        </w:rPr>
        <w:t xml:space="preserve">учебной работе </w:t>
      </w:r>
      <w:r w:rsidR="00CD2A5A">
        <w:rPr>
          <w:rFonts w:ascii="Times New Roman" w:hAnsi="Times New Roman"/>
          <w:sz w:val="26"/>
          <w:szCs w:val="26"/>
        </w:rPr>
        <w:tab/>
      </w:r>
      <w:r w:rsidR="00CD2A5A">
        <w:rPr>
          <w:rFonts w:ascii="Times New Roman" w:hAnsi="Times New Roman"/>
          <w:sz w:val="26"/>
          <w:szCs w:val="26"/>
        </w:rPr>
        <w:tab/>
      </w:r>
      <w:r w:rsidR="00CD2A5A">
        <w:rPr>
          <w:rFonts w:ascii="Times New Roman" w:hAnsi="Times New Roman"/>
          <w:sz w:val="26"/>
          <w:szCs w:val="26"/>
        </w:rPr>
        <w:tab/>
      </w:r>
      <w:r w:rsidR="00CD2A5A">
        <w:rPr>
          <w:rFonts w:ascii="Times New Roman" w:hAnsi="Times New Roman"/>
          <w:sz w:val="26"/>
          <w:szCs w:val="26"/>
        </w:rPr>
        <w:tab/>
      </w:r>
      <w:r w:rsidR="00CD2A5A">
        <w:rPr>
          <w:rFonts w:ascii="Times New Roman" w:hAnsi="Times New Roman"/>
          <w:sz w:val="26"/>
          <w:szCs w:val="26"/>
        </w:rPr>
        <w:tab/>
      </w:r>
      <w:r w:rsidR="00CD2A5A">
        <w:rPr>
          <w:rFonts w:ascii="Times New Roman" w:hAnsi="Times New Roman"/>
          <w:sz w:val="26"/>
          <w:szCs w:val="26"/>
        </w:rPr>
        <w:tab/>
        <w:t>М.А. Аксютина</w:t>
      </w:r>
    </w:p>
    <w:sectPr w:rsidR="005F7E11" w:rsidRPr="00D038C3" w:rsidSect="00A4445F">
      <w:footerReference w:type="firs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E1" w:rsidRDefault="00ED2CE1" w:rsidP="00E33404">
      <w:pPr>
        <w:spacing w:after="0" w:line="240" w:lineRule="auto"/>
      </w:pPr>
      <w:r>
        <w:separator/>
      </w:r>
    </w:p>
  </w:endnote>
  <w:endnote w:type="continuationSeparator" w:id="0">
    <w:p w:rsidR="00ED2CE1" w:rsidRDefault="00ED2CE1" w:rsidP="00E3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69" w:rsidRDefault="009A1469" w:rsidP="00F004D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1469" w:rsidRDefault="009A1469" w:rsidP="000E13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69" w:rsidRPr="00722204" w:rsidRDefault="009A1469" w:rsidP="00A4445F">
    <w:pPr>
      <w:pStyle w:val="a5"/>
      <w:framePr w:wrap="around" w:vAnchor="text" w:hAnchor="margin" w:xAlign="center" w:y="1"/>
      <w:rPr>
        <w:rStyle w:val="ad"/>
        <w:rFonts w:ascii="Times New Roman" w:hAnsi="Times New Roman"/>
      </w:rPr>
    </w:pPr>
    <w:r w:rsidRPr="00722204">
      <w:rPr>
        <w:rStyle w:val="ad"/>
        <w:rFonts w:ascii="Times New Roman" w:hAnsi="Times New Roman"/>
      </w:rPr>
      <w:fldChar w:fldCharType="begin"/>
    </w:r>
    <w:r w:rsidRPr="00722204">
      <w:rPr>
        <w:rStyle w:val="ad"/>
        <w:rFonts w:ascii="Times New Roman" w:hAnsi="Times New Roman"/>
      </w:rPr>
      <w:instrText xml:space="preserve">PAGE  </w:instrText>
    </w:r>
    <w:r w:rsidRPr="00722204">
      <w:rPr>
        <w:rStyle w:val="ad"/>
        <w:rFonts w:ascii="Times New Roman" w:hAnsi="Times New Roman"/>
      </w:rPr>
      <w:fldChar w:fldCharType="separate"/>
    </w:r>
    <w:r w:rsidR="00EC10A6">
      <w:rPr>
        <w:rStyle w:val="ad"/>
        <w:rFonts w:ascii="Times New Roman" w:hAnsi="Times New Roman"/>
        <w:noProof/>
      </w:rPr>
      <w:t>6</w:t>
    </w:r>
    <w:r w:rsidRPr="00722204">
      <w:rPr>
        <w:rStyle w:val="ad"/>
        <w:rFonts w:ascii="Times New Roman" w:hAnsi="Times New Roman"/>
      </w:rPr>
      <w:fldChar w:fldCharType="end"/>
    </w:r>
  </w:p>
  <w:p w:rsidR="009A1469" w:rsidRDefault="009A1469" w:rsidP="00F004DF">
    <w:pPr>
      <w:pStyle w:val="a5"/>
      <w:framePr w:wrap="around" w:vAnchor="text" w:hAnchor="margin" w:xAlign="right" w:y="1"/>
      <w:ind w:right="360"/>
      <w:rPr>
        <w:rStyle w:val="ad"/>
      </w:rPr>
    </w:pPr>
  </w:p>
  <w:p w:rsidR="009A1469" w:rsidRDefault="009A1469" w:rsidP="000E13D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69" w:rsidRDefault="009A1469" w:rsidP="004F601C">
    <w:pPr>
      <w:pStyle w:val="a5"/>
      <w:framePr w:wrap="around" w:vAnchor="text" w:hAnchor="margin" w:xAlign="right" w:y="1"/>
      <w:rPr>
        <w:rStyle w:val="ad"/>
      </w:rPr>
    </w:pPr>
  </w:p>
  <w:p w:rsidR="009A1469" w:rsidRDefault="009A1469" w:rsidP="00F004D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5F" w:rsidRDefault="00A4445F" w:rsidP="004F601C">
    <w:pPr>
      <w:pStyle w:val="a5"/>
      <w:framePr w:wrap="around" w:vAnchor="text" w:hAnchor="margin" w:xAlign="right" w:y="1"/>
      <w:rPr>
        <w:rStyle w:val="ad"/>
      </w:rPr>
    </w:pPr>
  </w:p>
  <w:p w:rsidR="00A4445F" w:rsidRDefault="00A4445F" w:rsidP="00F004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E1" w:rsidRDefault="00ED2CE1" w:rsidP="00E33404">
      <w:pPr>
        <w:spacing w:after="0" w:line="240" w:lineRule="auto"/>
      </w:pPr>
      <w:r>
        <w:separator/>
      </w:r>
    </w:p>
  </w:footnote>
  <w:footnote w:type="continuationSeparator" w:id="0">
    <w:p w:rsidR="00ED2CE1" w:rsidRDefault="00ED2CE1" w:rsidP="00E3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60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246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E20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7A1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3C0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CA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F22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ACE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84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8E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BD2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2B1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04"/>
    <w:rsid w:val="000118F6"/>
    <w:rsid w:val="00012336"/>
    <w:rsid w:val="00013A42"/>
    <w:rsid w:val="00042DF9"/>
    <w:rsid w:val="00056E87"/>
    <w:rsid w:val="0006249B"/>
    <w:rsid w:val="00067F2A"/>
    <w:rsid w:val="00071372"/>
    <w:rsid w:val="000C3FBE"/>
    <w:rsid w:val="000C5C2C"/>
    <w:rsid w:val="000C5C4C"/>
    <w:rsid w:val="000D6605"/>
    <w:rsid w:val="000E119D"/>
    <w:rsid w:val="000E13D9"/>
    <w:rsid w:val="000E4D00"/>
    <w:rsid w:val="000F1716"/>
    <w:rsid w:val="00107F49"/>
    <w:rsid w:val="001116AE"/>
    <w:rsid w:val="00112BE8"/>
    <w:rsid w:val="001871CC"/>
    <w:rsid w:val="001A0F21"/>
    <w:rsid w:val="001C069C"/>
    <w:rsid w:val="001C3D48"/>
    <w:rsid w:val="001D4179"/>
    <w:rsid w:val="0022541E"/>
    <w:rsid w:val="00252015"/>
    <w:rsid w:val="00274090"/>
    <w:rsid w:val="00280801"/>
    <w:rsid w:val="00287902"/>
    <w:rsid w:val="002A0C97"/>
    <w:rsid w:val="002B1491"/>
    <w:rsid w:val="002C2CDE"/>
    <w:rsid w:val="002C4A20"/>
    <w:rsid w:val="00335DAB"/>
    <w:rsid w:val="003404D7"/>
    <w:rsid w:val="00356A37"/>
    <w:rsid w:val="00375FE1"/>
    <w:rsid w:val="00376A8B"/>
    <w:rsid w:val="00380054"/>
    <w:rsid w:val="003A59D7"/>
    <w:rsid w:val="003C4321"/>
    <w:rsid w:val="003E0B87"/>
    <w:rsid w:val="003E76A2"/>
    <w:rsid w:val="003F5EB4"/>
    <w:rsid w:val="00401814"/>
    <w:rsid w:val="00415732"/>
    <w:rsid w:val="0042679E"/>
    <w:rsid w:val="004314CD"/>
    <w:rsid w:val="0044087D"/>
    <w:rsid w:val="00441F98"/>
    <w:rsid w:val="00486531"/>
    <w:rsid w:val="00494F95"/>
    <w:rsid w:val="004B3CC3"/>
    <w:rsid w:val="004D3967"/>
    <w:rsid w:val="004F4F22"/>
    <w:rsid w:val="004F601C"/>
    <w:rsid w:val="00501750"/>
    <w:rsid w:val="00520AE9"/>
    <w:rsid w:val="0054373F"/>
    <w:rsid w:val="00557179"/>
    <w:rsid w:val="00591510"/>
    <w:rsid w:val="005B1492"/>
    <w:rsid w:val="005B1F8D"/>
    <w:rsid w:val="005C257D"/>
    <w:rsid w:val="005C4227"/>
    <w:rsid w:val="005D5352"/>
    <w:rsid w:val="005F7E11"/>
    <w:rsid w:val="006202AB"/>
    <w:rsid w:val="00622661"/>
    <w:rsid w:val="006304C9"/>
    <w:rsid w:val="00636917"/>
    <w:rsid w:val="00660750"/>
    <w:rsid w:val="00674B96"/>
    <w:rsid w:val="00685161"/>
    <w:rsid w:val="00695756"/>
    <w:rsid w:val="006C3134"/>
    <w:rsid w:val="006C7E1B"/>
    <w:rsid w:val="006D071B"/>
    <w:rsid w:val="006D7EE7"/>
    <w:rsid w:val="006E232C"/>
    <w:rsid w:val="006F7080"/>
    <w:rsid w:val="00713971"/>
    <w:rsid w:val="00714346"/>
    <w:rsid w:val="00715A8C"/>
    <w:rsid w:val="00722204"/>
    <w:rsid w:val="00761ED1"/>
    <w:rsid w:val="00776C3B"/>
    <w:rsid w:val="007770BA"/>
    <w:rsid w:val="007A1946"/>
    <w:rsid w:val="007A4340"/>
    <w:rsid w:val="007C496F"/>
    <w:rsid w:val="007C61E1"/>
    <w:rsid w:val="007C6F5C"/>
    <w:rsid w:val="007E7F61"/>
    <w:rsid w:val="007F5258"/>
    <w:rsid w:val="00802837"/>
    <w:rsid w:val="008054A5"/>
    <w:rsid w:val="00810836"/>
    <w:rsid w:val="008170E5"/>
    <w:rsid w:val="00823401"/>
    <w:rsid w:val="00827A77"/>
    <w:rsid w:val="00830FF9"/>
    <w:rsid w:val="00832C36"/>
    <w:rsid w:val="00833D20"/>
    <w:rsid w:val="0088578E"/>
    <w:rsid w:val="008A1077"/>
    <w:rsid w:val="008B7CAC"/>
    <w:rsid w:val="0090498A"/>
    <w:rsid w:val="00906931"/>
    <w:rsid w:val="0091636C"/>
    <w:rsid w:val="00970E50"/>
    <w:rsid w:val="009761DA"/>
    <w:rsid w:val="00986E24"/>
    <w:rsid w:val="009A1469"/>
    <w:rsid w:val="009C69E8"/>
    <w:rsid w:val="009D46B5"/>
    <w:rsid w:val="009E2CA7"/>
    <w:rsid w:val="009E3894"/>
    <w:rsid w:val="00A05D16"/>
    <w:rsid w:val="00A05D96"/>
    <w:rsid w:val="00A114D5"/>
    <w:rsid w:val="00A14F60"/>
    <w:rsid w:val="00A20051"/>
    <w:rsid w:val="00A27F83"/>
    <w:rsid w:val="00A32A73"/>
    <w:rsid w:val="00A35550"/>
    <w:rsid w:val="00A43B7E"/>
    <w:rsid w:val="00A4445F"/>
    <w:rsid w:val="00A44E7C"/>
    <w:rsid w:val="00A54B25"/>
    <w:rsid w:val="00AB0125"/>
    <w:rsid w:val="00AB67EE"/>
    <w:rsid w:val="00AD2256"/>
    <w:rsid w:val="00B31CB1"/>
    <w:rsid w:val="00B4127A"/>
    <w:rsid w:val="00B56920"/>
    <w:rsid w:val="00B57CC7"/>
    <w:rsid w:val="00B73371"/>
    <w:rsid w:val="00B73F65"/>
    <w:rsid w:val="00B73FF1"/>
    <w:rsid w:val="00B804BA"/>
    <w:rsid w:val="00B83375"/>
    <w:rsid w:val="00B834A8"/>
    <w:rsid w:val="00B93B35"/>
    <w:rsid w:val="00BE146D"/>
    <w:rsid w:val="00BE2175"/>
    <w:rsid w:val="00BF6217"/>
    <w:rsid w:val="00BF6D74"/>
    <w:rsid w:val="00BF7B4B"/>
    <w:rsid w:val="00C135B2"/>
    <w:rsid w:val="00C266BF"/>
    <w:rsid w:val="00C37450"/>
    <w:rsid w:val="00C657FE"/>
    <w:rsid w:val="00C70B9B"/>
    <w:rsid w:val="00C7370C"/>
    <w:rsid w:val="00C8706E"/>
    <w:rsid w:val="00C92147"/>
    <w:rsid w:val="00CA38E8"/>
    <w:rsid w:val="00CB5D93"/>
    <w:rsid w:val="00CC1500"/>
    <w:rsid w:val="00CC4DC9"/>
    <w:rsid w:val="00CD269E"/>
    <w:rsid w:val="00CD2A5A"/>
    <w:rsid w:val="00CE0E87"/>
    <w:rsid w:val="00CE5E3B"/>
    <w:rsid w:val="00D0253E"/>
    <w:rsid w:val="00D038C3"/>
    <w:rsid w:val="00D07D5E"/>
    <w:rsid w:val="00D375BA"/>
    <w:rsid w:val="00D41D83"/>
    <w:rsid w:val="00D56BDF"/>
    <w:rsid w:val="00D762A9"/>
    <w:rsid w:val="00D853F5"/>
    <w:rsid w:val="00DB65AC"/>
    <w:rsid w:val="00DF0644"/>
    <w:rsid w:val="00DF0B7D"/>
    <w:rsid w:val="00DF3AC4"/>
    <w:rsid w:val="00DF60E7"/>
    <w:rsid w:val="00E0604B"/>
    <w:rsid w:val="00E20503"/>
    <w:rsid w:val="00E25279"/>
    <w:rsid w:val="00E33404"/>
    <w:rsid w:val="00E40601"/>
    <w:rsid w:val="00E5104D"/>
    <w:rsid w:val="00E6626C"/>
    <w:rsid w:val="00E70CCE"/>
    <w:rsid w:val="00E70CE5"/>
    <w:rsid w:val="00E82478"/>
    <w:rsid w:val="00E85FCF"/>
    <w:rsid w:val="00E873DF"/>
    <w:rsid w:val="00E91349"/>
    <w:rsid w:val="00EB0B71"/>
    <w:rsid w:val="00EC10A6"/>
    <w:rsid w:val="00EC5346"/>
    <w:rsid w:val="00ED2CE1"/>
    <w:rsid w:val="00F004DF"/>
    <w:rsid w:val="00F121FA"/>
    <w:rsid w:val="00F13DCA"/>
    <w:rsid w:val="00F17835"/>
    <w:rsid w:val="00F20E6C"/>
    <w:rsid w:val="00F21367"/>
    <w:rsid w:val="00F337CC"/>
    <w:rsid w:val="00F4059D"/>
    <w:rsid w:val="00F4358D"/>
    <w:rsid w:val="00F6362E"/>
    <w:rsid w:val="00F90A8A"/>
    <w:rsid w:val="00F95181"/>
    <w:rsid w:val="00FC1EBA"/>
    <w:rsid w:val="00FC6314"/>
    <w:rsid w:val="00FC7B6F"/>
    <w:rsid w:val="00FD7BF5"/>
    <w:rsid w:val="00FE4AC8"/>
    <w:rsid w:val="00FE5EA9"/>
    <w:rsid w:val="00FE6E4F"/>
    <w:rsid w:val="00FF4168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3340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3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33404"/>
    <w:rPr>
      <w:rFonts w:cs="Times New Roman"/>
    </w:rPr>
  </w:style>
  <w:style w:type="table" w:styleId="a7">
    <w:name w:val="Table Grid"/>
    <w:basedOn w:val="a1"/>
    <w:uiPriority w:val="99"/>
    <w:rsid w:val="00E33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56A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35550"/>
    <w:rPr>
      <w:rFonts w:ascii="Times New Roman" w:hAnsi="Times New Roman" w:cs="Times New Roman"/>
      <w:sz w:val="2"/>
      <w:lang w:eastAsia="en-US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E7F6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b">
    <w:name w:val="Body Text Indent"/>
    <w:basedOn w:val="a"/>
    <w:link w:val="ac"/>
    <w:uiPriority w:val="99"/>
    <w:rsid w:val="003C43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2A0C97"/>
    <w:rPr>
      <w:rFonts w:cs="Times New Roman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3C4321"/>
    <w:rPr>
      <w:rFonts w:cs="Times New Roman"/>
      <w:sz w:val="24"/>
      <w:szCs w:val="24"/>
      <w:lang w:val="ru-RU" w:eastAsia="ru-RU" w:bidi="ar-SA"/>
    </w:rPr>
  </w:style>
  <w:style w:type="character" w:styleId="ad">
    <w:name w:val="page number"/>
    <w:uiPriority w:val="99"/>
    <w:rsid w:val="000E13D9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07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07F49"/>
    <w:rPr>
      <w:sz w:val="22"/>
      <w:szCs w:val="22"/>
      <w:lang w:eastAsia="en-US"/>
    </w:rPr>
  </w:style>
  <w:style w:type="paragraph" w:customStyle="1" w:styleId="1">
    <w:name w:val="Знак Знак Знак1 Знак Знак Знак Знак"/>
    <w:basedOn w:val="a"/>
    <w:rsid w:val="00CE0E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3">
    <w:name w:val="Style3"/>
    <w:basedOn w:val="a"/>
    <w:rsid w:val="005F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F7E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5F7E1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5F7E11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3">
    <w:name w:val="Font Style113"/>
    <w:rsid w:val="005F7E11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"/>
    <w:rsid w:val="00827A7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827A7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3F5EB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locked/>
    <w:rsid w:val="0054373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4373F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3340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3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33404"/>
    <w:rPr>
      <w:rFonts w:cs="Times New Roman"/>
    </w:rPr>
  </w:style>
  <w:style w:type="table" w:styleId="a7">
    <w:name w:val="Table Grid"/>
    <w:basedOn w:val="a1"/>
    <w:uiPriority w:val="99"/>
    <w:rsid w:val="00E33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56A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35550"/>
    <w:rPr>
      <w:rFonts w:ascii="Times New Roman" w:hAnsi="Times New Roman" w:cs="Times New Roman"/>
      <w:sz w:val="2"/>
      <w:lang w:eastAsia="en-US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E7F6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b">
    <w:name w:val="Body Text Indent"/>
    <w:basedOn w:val="a"/>
    <w:link w:val="ac"/>
    <w:uiPriority w:val="99"/>
    <w:rsid w:val="003C43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2A0C97"/>
    <w:rPr>
      <w:rFonts w:cs="Times New Roman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3C4321"/>
    <w:rPr>
      <w:rFonts w:cs="Times New Roman"/>
      <w:sz w:val="24"/>
      <w:szCs w:val="24"/>
      <w:lang w:val="ru-RU" w:eastAsia="ru-RU" w:bidi="ar-SA"/>
    </w:rPr>
  </w:style>
  <w:style w:type="character" w:styleId="ad">
    <w:name w:val="page number"/>
    <w:uiPriority w:val="99"/>
    <w:rsid w:val="000E13D9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07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07F49"/>
    <w:rPr>
      <w:sz w:val="22"/>
      <w:szCs w:val="22"/>
      <w:lang w:eastAsia="en-US"/>
    </w:rPr>
  </w:style>
  <w:style w:type="paragraph" w:customStyle="1" w:styleId="1">
    <w:name w:val="Знак Знак Знак1 Знак Знак Знак Знак"/>
    <w:basedOn w:val="a"/>
    <w:rsid w:val="00CE0E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3">
    <w:name w:val="Style3"/>
    <w:basedOn w:val="a"/>
    <w:rsid w:val="005F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F7E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5F7E1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5F7E11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3">
    <w:name w:val="Font Style113"/>
    <w:rsid w:val="005F7E11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"/>
    <w:rsid w:val="00827A7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827A7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3F5EB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locked/>
    <w:rsid w:val="0054373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4373F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BAEA-FDF6-481C-B296-9D02FC62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1909</Words>
  <Characters>14177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Александр Анатольевич</dc:creator>
  <cp:lastModifiedBy>user</cp:lastModifiedBy>
  <cp:revision>7</cp:revision>
  <cp:lastPrinted>2021-05-26T07:24:00Z</cp:lastPrinted>
  <dcterms:created xsi:type="dcterms:W3CDTF">2018-10-23T07:46:00Z</dcterms:created>
  <dcterms:modified xsi:type="dcterms:W3CDTF">2021-05-26T07:25:00Z</dcterms:modified>
</cp:coreProperties>
</file>